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F113" w14:textId="77777777" w:rsidR="00143BBF" w:rsidRPr="00143BBF" w:rsidRDefault="00143BBF" w:rsidP="00143BB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Calibri"/>
          <w:color w:val="0070C0"/>
          <w:kern w:val="24"/>
          <w:lang w:eastAsia="es-ES"/>
        </w:rPr>
      </w:pPr>
      <w:r w:rsidRPr="00143BBF">
        <w:rPr>
          <w:rFonts w:ascii="Calibri" w:eastAsia="Calibri" w:hAnsi="Calibri" w:cs="Times New Roman"/>
          <w:noProof/>
        </w:rPr>
        <w:drawing>
          <wp:inline distT="0" distB="0" distL="0" distR="0" wp14:anchorId="4D564CE7" wp14:editId="02D11137">
            <wp:extent cx="478499" cy="337820"/>
            <wp:effectExtent l="0" t="0" r="0" b="508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F14D3446-22C5-4107-B817-2B9C512EB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F14D3446-22C5-4107-B817-2B9C512EB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593" cy="35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4235" w14:textId="77777777" w:rsidR="00143BBF" w:rsidRPr="00143BBF" w:rsidRDefault="00143BBF" w:rsidP="00143BB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Calibri"/>
          <w:color w:val="0070C0"/>
          <w:kern w:val="24"/>
          <w:lang w:eastAsia="es-ES"/>
        </w:rPr>
      </w:pPr>
      <w:r w:rsidRPr="00143BBF">
        <w:rPr>
          <w:rFonts w:ascii="Calibri" w:eastAsia="Times New Roman" w:hAnsi="Calibri" w:cs="Calibri"/>
          <w:color w:val="0070C0"/>
          <w:kern w:val="24"/>
          <w:lang w:eastAsia="es-ES"/>
        </w:rPr>
        <w:t>Aula SEIS</w:t>
      </w:r>
    </w:p>
    <w:p w14:paraId="7A2FAD73" w14:textId="77777777" w:rsidR="00143BBF" w:rsidRPr="00143BBF" w:rsidRDefault="00143BBF" w:rsidP="00143BBF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Calibri"/>
          <w:color w:val="0070C0"/>
          <w:kern w:val="24"/>
          <w:lang w:eastAsia="es-ES"/>
        </w:rPr>
      </w:pPr>
    </w:p>
    <w:p w14:paraId="3E44BDFD" w14:textId="77777777" w:rsidR="00143BBF" w:rsidRDefault="00143BBF" w:rsidP="00143BBF">
      <w:pPr>
        <w:spacing w:line="259" w:lineRule="auto"/>
        <w:jc w:val="center"/>
        <w:outlineLvl w:val="1"/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eastAsia="es-ES"/>
        </w:rPr>
      </w:pPr>
      <w:r w:rsidRPr="00143BBF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eastAsia="es-ES"/>
        </w:rPr>
        <w:t xml:space="preserve">Innovación y sostenibilidad. </w:t>
      </w:r>
    </w:p>
    <w:p w14:paraId="016D5901" w14:textId="77777777" w:rsidR="00143BBF" w:rsidRDefault="00143BBF" w:rsidP="00143BBF">
      <w:pPr>
        <w:spacing w:after="120" w:line="259" w:lineRule="auto"/>
        <w:jc w:val="center"/>
        <w:outlineLvl w:val="1"/>
        <w:rPr>
          <w:rFonts w:ascii="Calibri Light" w:eastAsia="Times New Roman" w:hAnsi="Calibri Light" w:cs="Times New Roman"/>
          <w:b/>
          <w:bCs/>
          <w:kern w:val="28"/>
          <w:lang w:eastAsia="es-ES"/>
        </w:rPr>
      </w:pPr>
      <w:r w:rsidRPr="00143BBF">
        <w:rPr>
          <w:rFonts w:ascii="Calibri Light" w:eastAsia="Times New Roman" w:hAnsi="Calibri Light" w:cs="Times New Roman"/>
          <w:b/>
          <w:bCs/>
          <w:kern w:val="28"/>
          <w:lang w:eastAsia="es-ES"/>
        </w:rPr>
        <w:t>La tecnología es la clave para un sistema sanitario más sostenible</w:t>
      </w:r>
    </w:p>
    <w:p w14:paraId="4F04EA2F" w14:textId="0CF0800E" w:rsidR="00DF5791" w:rsidRPr="00143BBF" w:rsidRDefault="00DF5791" w:rsidP="00143BBF">
      <w:pPr>
        <w:spacing w:after="120" w:line="259" w:lineRule="auto"/>
        <w:ind w:firstLine="284"/>
        <w:jc w:val="center"/>
        <w:outlineLvl w:val="1"/>
      </w:pPr>
      <w:r w:rsidRPr="00143BBF">
        <w:t>Ana Torrejón</w:t>
      </w:r>
      <w:r w:rsidR="009D3BED" w:rsidRPr="00143BBF">
        <w:t xml:space="preserve"> Beldad</w:t>
      </w:r>
    </w:p>
    <w:p w14:paraId="073725AB" w14:textId="025E765F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La sanidad actual se enfrenta a un desafío crucial: ser sostenible en un mundo con recursos limitados y una población que envejece y demanda más servicios de salud. Este cambio no es solo ambiental, también es económico, social y tecnológico.</w:t>
      </w:r>
    </w:p>
    <w:p w14:paraId="69ACBB3B" w14:textId="77777777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El sector sanitario representa aproximadamente el 4,4% de las emisiones globales de CO₂, por lo que adoptar medidas de sostenibilidad no es una opción, sino una necesidad. A esto se suma la presión de escasez de recursos materiales, energéticos y humanos, que exige rediseñar procesos, materiales e infraestructuras.</w:t>
      </w:r>
    </w:p>
    <w:p w14:paraId="255FD658" w14:textId="6B0B85FB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 xml:space="preserve">La sostenibilidad va más allá del coste económico. Un </w:t>
      </w:r>
      <w:r w:rsidRPr="0087012C">
        <w:t>sistema sostenible equilibra recursos, equidad, impacto ambiental y calidad a lo largo del tiempo.</w:t>
      </w:r>
    </w:p>
    <w:p w14:paraId="79FC713D" w14:textId="4E17008E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Las claves para una sanidad sostenible pasan por mejorar la eficiencia energética en los hospitales, gestionar de manera responsable los residuos generados, innovar en el uso de materiales (como biodegradables o reciclables), apostar por la digitalización de procesos sanitarios y promover un cambio cultural en los profesionales y pacientes.</w:t>
      </w:r>
      <w:r w:rsidR="00DF5791">
        <w:t xml:space="preserve"> </w:t>
      </w:r>
      <w:r>
        <w:t xml:space="preserve">Ejemplos reales como el </w:t>
      </w:r>
      <w:r w:rsidRPr="0087012C">
        <w:t xml:space="preserve">Hospital Sant Joan de </w:t>
      </w:r>
      <w:proofErr w:type="spellStart"/>
      <w:r w:rsidRPr="0087012C">
        <w:t>Déu</w:t>
      </w:r>
      <w:proofErr w:type="spellEnd"/>
      <w:r w:rsidRPr="0087012C">
        <w:t xml:space="preserve"> en Barcelona </w:t>
      </w:r>
      <w:r>
        <w:t xml:space="preserve">o el </w:t>
      </w:r>
      <w:proofErr w:type="spellStart"/>
      <w:r w:rsidRPr="0087012C">
        <w:t>Khoo</w:t>
      </w:r>
      <w:proofErr w:type="spellEnd"/>
      <w:r w:rsidRPr="0087012C">
        <w:t xml:space="preserve"> Teck </w:t>
      </w:r>
      <w:proofErr w:type="spellStart"/>
      <w:r w:rsidRPr="0087012C">
        <w:t>Puat</w:t>
      </w:r>
      <w:proofErr w:type="spellEnd"/>
      <w:r w:rsidRPr="0087012C">
        <w:t xml:space="preserve"> Hospital, en Singapur</w:t>
      </w:r>
      <w:r>
        <w:t xml:space="preserve"> demuestran, que un hospital puede ser inteligente y sostenible al mismo tiempo, gracias a un diseño arquitectónico eficiente, automatización de recursos energéticos y un entorno que prioriza tanto el bienestar del paciente como el respeto medioambiental.</w:t>
      </w:r>
    </w:p>
    <w:p w14:paraId="6491357B" w14:textId="7BC37DC1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La innovación también ha llegado a los materiales y residuos: hoy se desarrollan dispositivos y envases biodegradables, sistemas de esterilización y reutilización de equipos, y procesos de reciclaje de productos electrónicos sanitarios que reducen el impacto ambiental del sector.</w:t>
      </w:r>
    </w:p>
    <w:p w14:paraId="15BC40A3" w14:textId="21DFFB9E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L</w:t>
      </w:r>
      <w:r w:rsidRPr="0087012C">
        <w:t xml:space="preserve">a salud digital y la telemedicina tienen un papel protagonista. Herramientas como las consultas a distancia, la monitorización remota de pacientes crónicos, el uso de historias clínicas electrónicas y la aplicación de inteligencia artificial permiten optimizar los recursos sanitarios, reducir desplazamientos innecesarios, disminuir el consumo de papel y energía, y mejorar la continuidad asistencial. </w:t>
      </w:r>
    </w:p>
    <w:p w14:paraId="31BDA77F" w14:textId="77777777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Sin embargo, esta transformación no está exenta de barreras. Entre los principales desafíos se encuentran la brecha digital de ciertos colectivos de pacientes, los riesgos en ciberseguridad y protección de datos, la falta de interoperabilidad entre diferentes sistemas tecnológicos y, sobre todo, la resistencia al cambio por parte de profesionales y usuarios.</w:t>
      </w:r>
    </w:p>
    <w:p w14:paraId="53CF779F" w14:textId="77777777" w:rsidR="0087012C" w:rsidRDefault="0087012C" w:rsidP="00143BBF">
      <w:pPr>
        <w:pStyle w:val="NormalWeb"/>
        <w:spacing w:before="0" w:beforeAutospacing="0" w:after="0" w:afterAutospacing="0"/>
        <w:ind w:firstLine="284"/>
        <w:jc w:val="both"/>
      </w:pPr>
      <w:r>
        <w:t>En definitiva, la sostenibilidad en sanidad no depende solo de la tecnología; requiere de un cambio profundo en la cultura organizativa, la mentalidad de los profesionales y la implicación de todos los actores del sistema para lograr un modelo sanitario más respetuoso, eficiente y preparado para el futuro.</w:t>
      </w:r>
    </w:p>
    <w:sectPr w:rsidR="00870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2C"/>
    <w:rsid w:val="00143BBF"/>
    <w:rsid w:val="00153B15"/>
    <w:rsid w:val="001F4796"/>
    <w:rsid w:val="00266F17"/>
    <w:rsid w:val="0087012C"/>
    <w:rsid w:val="00872D8C"/>
    <w:rsid w:val="009D3BED"/>
    <w:rsid w:val="00A74AAC"/>
    <w:rsid w:val="00D36DAF"/>
    <w:rsid w:val="00DF5791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CA80"/>
  <w15:chartTrackingRefBased/>
  <w15:docId w15:val="{989D7ACA-6EA4-8143-8007-B57794D4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1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Torrejón Beldad</dc:creator>
  <cp:keywords/>
  <dc:description/>
  <cp:lastModifiedBy>Jose Luis Monteagudo</cp:lastModifiedBy>
  <cp:revision>5</cp:revision>
  <dcterms:created xsi:type="dcterms:W3CDTF">2025-06-09T11:41:00Z</dcterms:created>
  <dcterms:modified xsi:type="dcterms:W3CDTF">2025-06-30T11:05:00Z</dcterms:modified>
</cp:coreProperties>
</file>